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D7F308" w14:textId="77777777" w:rsidR="00F51F11" w:rsidRPr="00F51F11" w:rsidRDefault="00F51F11" w:rsidP="00F51F11">
      <w:pPr>
        <w:pStyle w:val="Kategorie"/>
        <w:rPr>
          <w:rFonts w:cs="Arial"/>
        </w:rPr>
      </w:pPr>
      <w:bookmarkStart w:id="0" w:name="_GoBack"/>
      <w:bookmarkEnd w:id="0"/>
      <w:r>
        <w:t>Tarefas</w:t>
      </w:r>
    </w:p>
    <w:p w14:paraId="74933D44" w14:textId="77777777" w:rsidR="00F51F11" w:rsidRPr="00F51F11" w:rsidRDefault="00F51F11" w:rsidP="00F51F11">
      <w:pPr>
        <w:pStyle w:val="berschrift1"/>
        <w:rPr>
          <w:rFonts w:cs="Arial"/>
        </w:rPr>
      </w:pPr>
      <w:r>
        <w:t>Testes preliminares</w:t>
      </w:r>
    </w:p>
    <w:p w14:paraId="4FA23EDB" w14:textId="77777777" w:rsidR="00F51F11" w:rsidRPr="00F51F11" w:rsidRDefault="00F51F11" w:rsidP="00F51F11">
      <w:pPr>
        <w:pStyle w:val="berschrift2"/>
        <w:rPr>
          <w:rFonts w:cs="Arial"/>
        </w:rPr>
      </w:pPr>
      <w:r>
        <w:t>Tarefa de construção</w:t>
      </w:r>
    </w:p>
    <w:p w14:paraId="1E5239CB" w14:textId="50DAF7C6" w:rsidR="00F51F11" w:rsidRPr="00F51F11" w:rsidRDefault="00F51F11" w:rsidP="00F51F11">
      <w:pPr>
        <w:rPr>
          <w:rFonts w:ascii="Arial" w:hAnsi="Arial" w:cs="Arial"/>
        </w:rPr>
      </w:pPr>
      <w:r>
        <w:rPr>
          <w:rFonts w:ascii="Arial" w:hAnsi="Arial"/>
        </w:rPr>
        <w:t>Em primeiro lugar, construir apenas a bomba manual a partir do modelo funcional. Ela é constituída por um cilindro pneumático e uma válvula de verificação. (A válvula de verificação só permite que o ar atravesse numa direção, sem voltar. Vamos conhecer este componente em maiores detalhes em outros modelos.)</w:t>
      </w:r>
    </w:p>
    <w:p w14:paraId="537FD93E" w14:textId="77777777" w:rsidR="00F51F11" w:rsidRPr="00F51F11" w:rsidRDefault="00F51F11" w:rsidP="00F51F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</w:rPr>
      </w:pPr>
      <w:r>
        <w:rPr>
          <w:rFonts w:ascii="Arial" w:hAnsi="Arial"/>
          <w:b/>
        </w:rPr>
        <w:t>Atenção!</w:t>
      </w:r>
      <w:r>
        <w:rPr>
          <w:rFonts w:ascii="Arial" w:hAnsi="Arial"/>
        </w:rPr>
        <w:t xml:space="preserve"> Os cilindros pneumáticos só podem ser carregados com pressão ou tensão, não com flexão ou cisalhamento! Então, por favor, não dobre o pistão azul ou vermelho do cilindro! Isto pode arruinar a vedação do cilindro, tornando-o inutilizável.</w:t>
      </w:r>
    </w:p>
    <w:p w14:paraId="6ABDF7B6" w14:textId="77777777" w:rsidR="00F51F11" w:rsidRPr="00F51F11" w:rsidRDefault="00F51F11" w:rsidP="00F51F11">
      <w:pPr>
        <w:pStyle w:val="berschrift2"/>
        <w:rPr>
          <w:rFonts w:cs="Arial"/>
        </w:rPr>
      </w:pPr>
      <w:r>
        <w:t>Tarefa temática</w:t>
      </w:r>
    </w:p>
    <w:p w14:paraId="14D4F94E" w14:textId="77777777" w:rsidR="00F51F11" w:rsidRPr="00F51F11" w:rsidRDefault="00F51F11" w:rsidP="00F51F11">
      <w:pPr>
        <w:rPr>
          <w:rFonts w:ascii="Arial" w:hAnsi="Arial" w:cs="Arial"/>
        </w:rPr>
      </w:pPr>
      <w:r>
        <w:rPr>
          <w:rFonts w:ascii="Arial" w:hAnsi="Arial"/>
        </w:rPr>
        <w:t>Realizar os seguintes testes:</w:t>
      </w:r>
    </w:p>
    <w:p w14:paraId="496CE64C" w14:textId="77777777" w:rsidR="00F51F11" w:rsidRPr="00F51F11" w:rsidRDefault="00F51F11" w:rsidP="00F51F11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Inserir uma mangueira em forma de ponta na saída da válvula de verificação. Operar a bomba e sentir com a mão como o ar flui para fora da mangueira quando o cilindro está despressurizado.</w:t>
      </w:r>
    </w:p>
    <w:p w14:paraId="71CBDDF4" w14:textId="77777777" w:rsidR="00F51F11" w:rsidRPr="00F51F11" w:rsidRDefault="00F51F11" w:rsidP="00F51F11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Segure a ponta da mangueira com um dedo. Sinta como o movimento de bombeamento se torna mais difícil. Por quê, exatamente?</w:t>
      </w:r>
    </w:p>
    <w:p w14:paraId="350ECC82" w14:textId="77777777" w:rsidR="00F51F11" w:rsidRPr="00F51F11" w:rsidRDefault="00F51F11" w:rsidP="00F51F11">
      <w:pPr>
        <w:pStyle w:val="Listenabsatz"/>
        <w:numPr>
          <w:ilvl w:val="0"/>
          <w:numId w:val="3"/>
        </w:numPr>
        <w:rPr>
          <w:rFonts w:ascii="Arial" w:hAnsi="Arial" w:cs="Arial"/>
        </w:rPr>
      </w:pPr>
      <w:r>
        <w:rPr>
          <w:rFonts w:ascii="Arial" w:hAnsi="Arial"/>
        </w:rPr>
        <w:t>Repita a experiência 2 dobrando a mangueira em vez de segurá-la. Você fez assim uma válvula simples! Ou ela deixa passar o ar comprimido (mangueira livre) ou o tranca (mangueira dobrada).</w:t>
      </w:r>
    </w:p>
    <w:p w14:paraId="13C85C3D" w14:textId="77777777" w:rsidR="00F51F11" w:rsidRPr="00F51F11" w:rsidRDefault="00F51F11" w:rsidP="00F51F11">
      <w:pPr>
        <w:pStyle w:val="berschrift2"/>
        <w:rPr>
          <w:rFonts w:cs="Arial"/>
        </w:rPr>
      </w:pPr>
      <w:r>
        <w:t>Tarefa experimental</w:t>
      </w:r>
    </w:p>
    <w:p w14:paraId="08874ECE" w14:textId="77777777" w:rsidR="00F51F11" w:rsidRPr="00F51F11" w:rsidRDefault="00F51F11" w:rsidP="00F51F11">
      <w:pPr>
        <w:rPr>
          <w:rFonts w:ascii="Arial" w:hAnsi="Arial" w:cs="Arial"/>
        </w:rPr>
      </w:pPr>
      <w:r>
        <w:rPr>
          <w:rFonts w:ascii="Arial" w:hAnsi="Arial"/>
        </w:rPr>
        <w:t>Inserir alternadamente a extremidade livre da mangueira numa das duas ligações de um cilindro pneumático de "dupla acção" (com uma haste de pistão azul, sem molas de retorno incorporadas). O cilindro é chamado de "dupla ação" porque ele pode ser pressurizado com ar comprimido através de suas conexões em ambos os lados e, assim, a haste do êmbolo pode ser retraída ou estendida.</w:t>
      </w:r>
    </w:p>
    <w:p w14:paraId="49E6E29E" w14:textId="77777777" w:rsidR="00F51F11" w:rsidRPr="00F51F11" w:rsidRDefault="00F51F11" w:rsidP="00F51F11">
      <w:pPr>
        <w:rPr>
          <w:rFonts w:ascii="Arial" w:hAnsi="Arial" w:cs="Arial"/>
        </w:rPr>
      </w:pPr>
      <w:r>
        <w:rPr>
          <w:rFonts w:ascii="Arial" w:hAnsi="Arial"/>
        </w:rPr>
        <w:t>Segure o cilindro livremente em sua mão por ambas as extremidades (fundo e extremidade da haste do pistão). Realizar as seguintes experiências:</w:t>
      </w:r>
    </w:p>
    <w:p w14:paraId="3990A090" w14:textId="77777777" w:rsidR="00F51F11" w:rsidRPr="00F51F11" w:rsidRDefault="00F51F11" w:rsidP="00F51F11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Bombear e permitir que o cilindro se estenda. Sinta a magnitude da força alcançada.</w:t>
      </w:r>
    </w:p>
    <w:p w14:paraId="7C6C93FE" w14:textId="77777777" w:rsidR="00F51F11" w:rsidRPr="00F51F11" w:rsidRDefault="00F51F11" w:rsidP="00F51F11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Insira a mangueira, bombeie e deixe o cilindro se retrair.</w:t>
      </w:r>
    </w:p>
    <w:p w14:paraId="6C7675C0" w14:textId="77777777" w:rsidR="00F51F11" w:rsidRPr="00F51F11" w:rsidRDefault="00F51F11" w:rsidP="00F51F11">
      <w:pPr>
        <w:pStyle w:val="Listenabsatz"/>
        <w:numPr>
          <w:ilvl w:val="0"/>
          <w:numId w:val="4"/>
        </w:numPr>
        <w:rPr>
          <w:rFonts w:ascii="Arial" w:hAnsi="Arial" w:cs="Arial"/>
        </w:rPr>
      </w:pPr>
      <w:r>
        <w:rPr>
          <w:rFonts w:ascii="Arial" w:hAnsi="Arial"/>
        </w:rPr>
        <w:t>Repita estes testes e mantenha a conexão aberta do cilindro com a mão. O que você vê? Qual é a razão para tanto?</w:t>
      </w:r>
    </w:p>
    <w:p w14:paraId="179037F8" w14:textId="77777777" w:rsidR="00F51F11" w:rsidRPr="00F51F11" w:rsidRDefault="00F51F11" w:rsidP="00F51F11">
      <w:pPr>
        <w:spacing w:after="0"/>
        <w:jc w:val="left"/>
        <w:rPr>
          <w:rFonts w:ascii="Arial" w:hAnsi="Arial" w:cs="Arial"/>
        </w:rPr>
      </w:pPr>
      <w:r>
        <w:br w:type="page"/>
      </w:r>
    </w:p>
    <w:p w14:paraId="12BFEA41" w14:textId="77777777" w:rsidR="00F51F11" w:rsidRPr="00F51F11" w:rsidRDefault="00F51F11" w:rsidP="00F51F11">
      <w:pPr>
        <w:pStyle w:val="Kategorie"/>
        <w:rPr>
          <w:rFonts w:cs="Arial"/>
        </w:rPr>
      </w:pPr>
      <w:r>
        <w:lastRenderedPageBreak/>
        <w:t>Tarefas</w:t>
      </w:r>
    </w:p>
    <w:p w14:paraId="678A8C30" w14:textId="77777777" w:rsidR="00F51F11" w:rsidRPr="00F51F11" w:rsidRDefault="00F51F11" w:rsidP="00F51F11">
      <w:pPr>
        <w:pStyle w:val="berschrift1"/>
        <w:rPr>
          <w:rFonts w:cs="Arial"/>
        </w:rPr>
      </w:pPr>
      <w:r>
        <w:t>Controle de um cilindro com válvula</w:t>
      </w:r>
    </w:p>
    <w:p w14:paraId="4930FFB4" w14:textId="77777777" w:rsidR="00F51F11" w:rsidRPr="00F51F11" w:rsidRDefault="00F51F11" w:rsidP="00F51F11">
      <w:pPr>
        <w:pStyle w:val="berschrift2"/>
        <w:rPr>
          <w:rFonts w:cs="Arial"/>
        </w:rPr>
      </w:pPr>
      <w:r>
        <w:t>Tarefa de construção</w:t>
      </w:r>
    </w:p>
    <w:p w14:paraId="77CE764D" w14:textId="454287BB" w:rsidR="00F51F11" w:rsidRPr="00F51F11" w:rsidRDefault="00F51F11" w:rsidP="00F51F11">
      <w:pPr>
        <w:rPr>
          <w:rFonts w:ascii="Arial" w:hAnsi="Arial" w:cs="Arial"/>
        </w:rPr>
      </w:pPr>
      <w:r>
        <w:rPr>
          <w:rFonts w:ascii="Arial" w:hAnsi="Arial"/>
        </w:rPr>
        <w:t>Agora construa o modelo funcional completo. Os elementos são:</w:t>
      </w:r>
    </w:p>
    <w:p w14:paraId="469D66FA" w14:textId="77777777" w:rsidR="00F51F11" w:rsidRPr="00F51F11" w:rsidRDefault="00F51F11" w:rsidP="00F51F11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 xml:space="preserve">A </w:t>
      </w:r>
      <w:r>
        <w:rPr>
          <w:rFonts w:ascii="Arial" w:hAnsi="Arial"/>
          <w:b/>
        </w:rPr>
        <w:t>bomba manual</w:t>
      </w:r>
      <w:r>
        <w:rPr>
          <w:rFonts w:ascii="Arial" w:hAnsi="Arial"/>
        </w:rPr>
        <w:t xml:space="preserve"> já instalada.</w:t>
      </w:r>
    </w:p>
    <w:p w14:paraId="1F845A2A" w14:textId="77777777" w:rsidR="00F51F11" w:rsidRPr="00F51F11" w:rsidRDefault="00F51F11" w:rsidP="00F51F11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 xml:space="preserve">Um </w:t>
      </w:r>
      <w:r>
        <w:rPr>
          <w:rFonts w:ascii="Arial" w:hAnsi="Arial"/>
          <w:b/>
        </w:rPr>
        <w:t>tanque</w:t>
      </w:r>
      <w:r>
        <w:rPr>
          <w:rFonts w:ascii="Arial" w:hAnsi="Arial"/>
        </w:rPr>
        <w:t xml:space="preserve"> para ar comprimido. Ele forma um armazenamento para ar comprimido (semelhante a um condensador ou bateria para corrente elétrica).</w:t>
      </w:r>
    </w:p>
    <w:p w14:paraId="3383D2D4" w14:textId="77777777" w:rsidR="00F51F11" w:rsidRPr="00F51F11" w:rsidRDefault="00F51F11" w:rsidP="00F51F11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 xml:space="preserve">Uma </w:t>
      </w:r>
      <w:r>
        <w:rPr>
          <w:rFonts w:ascii="Arial" w:hAnsi="Arial"/>
          <w:b/>
        </w:rPr>
        <w:t>válvula manual pneumática</w:t>
      </w:r>
      <w:r>
        <w:rPr>
          <w:rFonts w:ascii="Arial" w:hAnsi="Arial"/>
        </w:rPr>
        <w:t>. O ar comprimido chega à sua conexão superior e é direcionado para a saída da esquerda ou da direita, dependendo da posição da palheta rotativa azul.</w:t>
      </w:r>
    </w:p>
    <w:p w14:paraId="633BD320" w14:textId="77777777" w:rsidR="00F51F11" w:rsidRPr="00F51F11" w:rsidRDefault="00F51F11" w:rsidP="00F51F11">
      <w:pPr>
        <w:pStyle w:val="Listenabsatz"/>
        <w:numPr>
          <w:ilvl w:val="0"/>
          <w:numId w:val="2"/>
        </w:numPr>
        <w:rPr>
          <w:rFonts w:ascii="Arial" w:hAnsi="Arial" w:cs="Arial"/>
        </w:rPr>
      </w:pPr>
      <w:r>
        <w:rPr>
          <w:rFonts w:ascii="Arial" w:hAnsi="Arial"/>
        </w:rPr>
        <w:t xml:space="preserve">Um </w:t>
      </w:r>
      <w:r>
        <w:rPr>
          <w:rFonts w:ascii="Arial" w:hAnsi="Arial"/>
          <w:b/>
        </w:rPr>
        <w:t>cilindro de dupla ação</w:t>
      </w:r>
      <w:r>
        <w:rPr>
          <w:rFonts w:ascii="Arial" w:hAnsi="Arial"/>
        </w:rPr>
        <w:t xml:space="preserve"> (com haste de pistão azul), ligado por suas duas conexões através de uma mangueira para a conexão esquerda e direita da válvula manual.</w:t>
      </w:r>
    </w:p>
    <w:p w14:paraId="091F50BD" w14:textId="46C0754A" w:rsidR="00F51F11" w:rsidRPr="00F51F11" w:rsidRDefault="00F51F11" w:rsidP="00F51F11">
      <w:pPr>
        <w:rPr>
          <w:rFonts w:ascii="Arial" w:hAnsi="Arial" w:cs="Arial"/>
        </w:rPr>
      </w:pPr>
      <w:r>
        <w:rPr>
          <w:rFonts w:ascii="Arial" w:hAnsi="Arial"/>
        </w:rPr>
        <w:t>"Insira a mangueira" (como se fizesse "cablagem") no modelo de acordo com as instruções de construção. Como em elétrica, há também na pneumática sinais de comutação para os componentes pneumáticos individuais e diagramas de circuito para toda a estrutura:</w:t>
      </w:r>
    </w:p>
    <w:p w14:paraId="11691B89" w14:textId="0AE3EB4C" w:rsidR="00F51F11" w:rsidRPr="00F51F11" w:rsidRDefault="0073582A" w:rsidP="00F51F11">
      <w:pPr>
        <w:rPr>
          <w:rFonts w:ascii="Arial" w:hAnsi="Arial" w:cs="Arial"/>
        </w:rPr>
      </w:pPr>
      <w:r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7CE93204" wp14:editId="0BC71539">
                <wp:simplePos x="0" y="0"/>
                <wp:positionH relativeFrom="column">
                  <wp:posOffset>4052570</wp:posOffset>
                </wp:positionH>
                <wp:positionV relativeFrom="paragraph">
                  <wp:posOffset>3843655</wp:posOffset>
                </wp:positionV>
                <wp:extent cx="1019175" cy="1404620"/>
                <wp:effectExtent l="0" t="0" r="9525" b="1270"/>
                <wp:wrapNone/>
                <wp:docPr id="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930E2" w14:textId="29994386" w:rsidR="00AB6996" w:rsidRPr="00DA0CA1" w:rsidRDefault="00AB6996" w:rsidP="00AB6996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Retraído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7CE93204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319.1pt;margin-top:302.65pt;width:80.25pt;height:110.6pt;z-index:25166336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" fillcolor="#bfbfbf [2412]" stroked="f">
                <v:textbox style="mso-fit-shape-to-text:t">
                  <w:txbxContent>
                    <w:p w14:paraId="4D0930E2" w14:textId="29994386" w:rsidR="00AB6996" w:rsidRPr="00DA0CA1" w:rsidRDefault="00AB6996" w:rsidP="00AB6996">
                      <w:pPr>
                        <w:rPr>
                          <w:sz w:val="20"/>
                          <w:rFonts w:ascii="Arial" w:hAnsi="Arial" w:cs="Arial"/>
                        </w:rPr>
                      </w:pPr>
                      <w:r>
                        <w:rPr>
                          <w:sz w:val="20"/>
                          <w:rFonts w:ascii="Arial" w:hAnsi="Arial"/>
                        </w:rPr>
                        <w:t xml:space="preserve">Retraído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67C7E76" wp14:editId="64C67B67">
                <wp:simplePos x="0" y="0"/>
                <wp:positionH relativeFrom="column">
                  <wp:posOffset>2195195</wp:posOffset>
                </wp:positionH>
                <wp:positionV relativeFrom="paragraph">
                  <wp:posOffset>3843655</wp:posOffset>
                </wp:positionV>
                <wp:extent cx="1019175" cy="1404620"/>
                <wp:effectExtent l="0" t="0" r="9525" b="127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917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CD18F9" w14:textId="628B9583" w:rsidR="006C731A" w:rsidRPr="00DA0CA1" w:rsidRDefault="006C731A" w:rsidP="006C731A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Estendido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67C7E76" id="_x0000_s1027" type="#_x0000_t202" style="position:absolute;left:0;text-align:left;margin-left:172.85pt;margin-top:302.65pt;width:80.25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" fillcolor="#bfbfbf [2412]" stroked="f">
                <v:textbox style="mso-fit-shape-to-text:t">
                  <w:txbxContent>
                    <w:p w14:paraId="7DCD18F9" w14:textId="628B9583" w:rsidR="006C731A" w:rsidRPr="00DA0CA1" w:rsidRDefault="006C731A" w:rsidP="006C731A">
                      <w:pPr>
                        <w:rPr>
                          <w:sz w:val="20"/>
                          <w:rFonts w:ascii="Arial" w:hAnsi="Arial" w:cs="Arial"/>
                        </w:rPr>
                      </w:pPr>
                      <w:r>
                        <w:rPr>
                          <w:sz w:val="20"/>
                          <w:rFonts w:ascii="Arial" w:hAnsi="Arial"/>
                        </w:rPr>
                        <w:t xml:space="preserve">Estendido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lang w:val="de-DE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DFFF8C7" wp14:editId="674C2865">
                <wp:simplePos x="0" y="0"/>
                <wp:positionH relativeFrom="column">
                  <wp:posOffset>556895</wp:posOffset>
                </wp:positionH>
                <wp:positionV relativeFrom="paragraph">
                  <wp:posOffset>3853180</wp:posOffset>
                </wp:positionV>
                <wp:extent cx="885825" cy="1404620"/>
                <wp:effectExtent l="0" t="0" r="9525" b="1270"/>
                <wp:wrapNone/>
                <wp:docPr id="217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85825" cy="140462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75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B3C3B3" w14:textId="4C983162" w:rsidR="00DA0CA1" w:rsidRPr="00DA0CA1" w:rsidRDefault="00DA0CA1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/>
                                <w:sz w:val="20"/>
                              </w:rPr>
                              <w:t>Fechado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DFFF8C7" id="_x0000_s1028" type="#_x0000_t202" style="position:absolute;left:0;text-align:left;margin-left:43.85pt;margin-top:303.4pt;width:69.75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" fillcolor="#bfbfbf [2412]" stroked="f">
                <v:textbox style="mso-fit-shape-to-text:t">
                  <w:txbxContent>
                    <w:p w14:paraId="26B3C3B3" w14:textId="4C983162" w:rsidR="00DA0CA1" w:rsidRPr="00DA0CA1" w:rsidRDefault="00DA0CA1">
                      <w:pPr>
                        <w:rPr>
                          <w:sz w:val="20"/>
                          <w:rFonts w:ascii="Arial" w:hAnsi="Arial" w:cs="Arial"/>
                        </w:rPr>
                      </w:pPr>
                      <w:r>
                        <w:rPr>
                          <w:sz w:val="20"/>
                          <w:rFonts w:ascii="Arial" w:hAnsi="Arial"/>
                        </w:rPr>
                        <w:t xml:space="preserve">Fechado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</w:rPr>
        <w:object w:dxaOrig="9916" w:dyaOrig="7741" w14:anchorId="50815DD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65pt;height:354.55pt" o:ole="">
            <v:imagedata r:id="rId10" o:title=""/>
          </v:shape>
          <o:OLEObject Type="Embed" ProgID="Visio.Drawing.15" ShapeID="_x0000_i1025" DrawAspect="Content" ObjectID="_1675709575" r:id="rId11"/>
        </w:object>
      </w:r>
    </w:p>
    <w:p w14:paraId="08520514" w14:textId="77777777" w:rsidR="00F51F11" w:rsidRPr="00F51F11" w:rsidRDefault="00F51F11" w:rsidP="00F51F11">
      <w:pPr>
        <w:rPr>
          <w:rFonts w:ascii="Arial" w:hAnsi="Arial" w:cs="Arial"/>
        </w:rPr>
      </w:pPr>
      <w:r>
        <w:rPr>
          <w:rFonts w:ascii="Arial" w:hAnsi="Arial"/>
        </w:rPr>
        <w:lastRenderedPageBreak/>
        <w:t>Os três esquemas correspondem aos estados do modelo, dependendo da posição da válvula manual. Nós explicamos os sinais de comutação com base no desenho mostrado à esquerda, chamado "fechado"“:</w:t>
      </w:r>
    </w:p>
    <w:p w14:paraId="4D998D7B" w14:textId="77777777" w:rsidR="00F51F11" w:rsidRPr="00F51F11" w:rsidRDefault="00F51F11" w:rsidP="00F51F11">
      <w:pPr>
        <w:pStyle w:val="Listenabsatz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/>
        </w:rPr>
        <w:t>O cilindro esquerdo é o da bomba manual. O funcionamento manual é indicado pelo símbolo da alavanca na parte superior do pistão do cilindro. A ligação inferior do cilindro vai na válvula de verificação fischertechnik.</w:t>
      </w:r>
    </w:p>
    <w:p w14:paraId="16D590E3" w14:textId="77777777" w:rsidR="00F51F11" w:rsidRPr="00F51F11" w:rsidRDefault="00F51F11" w:rsidP="00F51F11">
      <w:pPr>
        <w:pStyle w:val="Listenabsatz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/>
        </w:rPr>
        <w:t xml:space="preserve">A válvula de verificação é mostrada na caixa tracejada. Neste componente fischertechnik, existem na verdade </w:t>
      </w:r>
      <w:r>
        <w:rPr>
          <w:rFonts w:ascii="Arial" w:hAnsi="Arial"/>
          <w:i/>
          <w:iCs/>
        </w:rPr>
        <w:t>duas</w:t>
      </w:r>
      <w:r>
        <w:rPr>
          <w:rFonts w:ascii="Arial" w:hAnsi="Arial"/>
        </w:rPr>
        <w:t xml:space="preserve"> válvulas de verificação eficazes: A inferior só deixa entrar ar pelo lado de fora (através do pequeno buraco no fundo), para dentro (do cilindro), mas não deixa ele correr para fora. A parte superior deixa o ar comprimido pelo cilindro passar apenas na direção do sistema, mas não voltar. O acesso ao ar de alimentação é representado pelo pequeno triângulo no diagrama de circuito.</w:t>
      </w:r>
    </w:p>
    <w:p w14:paraId="1A2408D8" w14:textId="77777777" w:rsidR="00F51F11" w:rsidRPr="00F51F11" w:rsidRDefault="00F51F11" w:rsidP="00F51F11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As válvulas de verificação são frequentemente construídas de acordo com o sinal de comutação: Uma esfera é pressionada em um receptáculo (por força de mola), vedando-o. O ar só pode fluir através da válvula na direção para qual a esfera é empurrada para longe da entrada (contra a força da mola). Na outra direção, a passagem será bloqueada. Portanto, não interprete o sinal de interruptor como uma "seta" em cuja direção o ar pode fluir – porque ele só pode passar exatamente na direção oposta.</w:t>
      </w:r>
    </w:p>
    <w:p w14:paraId="7373F8AB" w14:textId="77777777" w:rsidR="00F51F11" w:rsidRPr="00F51F11" w:rsidRDefault="00F51F11" w:rsidP="00F51F11">
      <w:pPr>
        <w:pStyle w:val="Listenabsatz"/>
        <w:rPr>
          <w:rFonts w:ascii="Arial" w:hAnsi="Arial" w:cs="Arial"/>
        </w:rPr>
      </w:pPr>
      <w:r>
        <w:rPr>
          <w:rFonts w:ascii="Arial" w:hAnsi="Arial"/>
        </w:rPr>
        <w:t>O fato de esta válvula só poder ser operada manualmente é representado pelo símbolo de alavanca. (Existem também válvulas com reset automático por meio de uma mola, com o acionamento da "alavanca" por uma parte móvel de uma máquina ou operação por ar comprimido de outras válvulas, para a construção de circuitos pneumáticos maiores.)</w:t>
      </w:r>
    </w:p>
    <w:p w14:paraId="4317ACC9" w14:textId="77777777" w:rsidR="00F51F11" w:rsidRPr="00F51F11" w:rsidRDefault="00F51F11" w:rsidP="00F51F11">
      <w:pPr>
        <w:pStyle w:val="Listenabsatz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/>
        </w:rPr>
        <w:t>O ar comprimido é alimentado através da mangueira para o tanque de pressão, que pode armazená-lo e amortecê-lo.</w:t>
      </w:r>
    </w:p>
    <w:p w14:paraId="7E4C6DD0" w14:textId="77777777" w:rsidR="00F51F11" w:rsidRPr="00F51F11" w:rsidRDefault="00F51F11" w:rsidP="00F51F11">
      <w:pPr>
        <w:pStyle w:val="Listenabsatz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/>
        </w:rPr>
        <w:t>Daí, ele é conduzido à válvula pneumática manual. Esta válvula tem três posições: Na posição do meio, todas as ligações estão bloqueadas. Se você rodar a alavanca azul para a esquerda ou para a direita, o ar comprimido (a partir de sua conexão de mangueira intermediária acima) é levado a uma das duas saídas (laterais). Como aprendemos, no entanto, o "ar de escape" também deve ser capaz de retornar para o exterior (semelhante a como a corrente elétrica também deve ser reconduzida através de uma segunda linha). Por isso, é importante: Ligar a outra conexão à saída de ar de escape (a saída inferior, previamente não acionada, da válvula manual fischertechnik). Trataremos o sinal de comutação da válvula em detalhes.</w:t>
      </w:r>
    </w:p>
    <w:p w14:paraId="551DB9C0" w14:textId="77777777" w:rsidR="00F51F11" w:rsidRPr="00F51F11" w:rsidRDefault="00F51F11" w:rsidP="00F51F11">
      <w:pPr>
        <w:pStyle w:val="Listenabsatz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/>
        </w:rPr>
        <w:t>As duas saídas da válvula são ligadas às duas conexões do cilindro de trabalho. Desde que bombeemos ar comprimido, podemos rolar o cilindro para fora e para dentro à vontade, ou então fixá-lo na posição desejada.</w:t>
      </w:r>
    </w:p>
    <w:p w14:paraId="706BD7E2" w14:textId="77777777" w:rsidR="00F51F11" w:rsidRPr="00F51F11" w:rsidRDefault="00F51F11" w:rsidP="00F51F11">
      <w:pPr>
        <w:rPr>
          <w:rFonts w:ascii="Arial" w:hAnsi="Arial" w:cs="Arial"/>
        </w:rPr>
      </w:pPr>
      <w:r>
        <w:rPr>
          <w:rFonts w:ascii="Arial" w:hAnsi="Arial"/>
        </w:rPr>
        <w:t>O diagrama de circuito da válvula corresponde claramente ao seu modo de funcionamento. A válvula manual tem quatro portas, ou "vias" (para o ar de alimentação, as duas saídas e – imprescindível! – a saída de ar de escape). Ela pode assumir três posições de comutação (esquerda, direita e média, fechando todas as conexões). É, portanto, uma "válvula de distibuição 4/3" – quatro conexões, três posições de comutação.</w:t>
      </w:r>
    </w:p>
    <w:p w14:paraId="7445F0D6" w14:textId="77777777" w:rsidR="00F51F11" w:rsidRPr="00F51F11" w:rsidRDefault="00F51F11" w:rsidP="00F51F11">
      <w:pPr>
        <w:rPr>
          <w:rFonts w:ascii="Arial" w:hAnsi="Arial" w:cs="Arial"/>
        </w:rPr>
      </w:pPr>
      <w:r>
        <w:rPr>
          <w:rFonts w:ascii="Arial" w:hAnsi="Arial"/>
        </w:rPr>
        <w:lastRenderedPageBreak/>
        <w:t>Cada posição de comutação é simplesmente exibida numa caixa em que as setas ou linhas mostram quais conexões estão ligadas ou (aqui, na posição intermediária) fechadas na respectiva posição de comutação. As três caixas – uma para cada posição de comutação – representam, portanto, as possibilidades de comutação que a válvula oferece. Nos três diagramas de circuito, "bloqueado", "retraído" e "estendido", a posição de comutação respectiva e também a posição correspondente do cilindro de trabalho são mostradas como as ativas. As ligações conectadas da válvula estão ilustradas na caixa do sinal de comutação correspondente à posição normal (por exemplo, o estado de repouso uma máquina).</w:t>
      </w:r>
    </w:p>
    <w:p w14:paraId="3A3525C6" w14:textId="77777777" w:rsidR="00F51F11" w:rsidRPr="00F51F11" w:rsidRDefault="00F51F11" w:rsidP="00F51F11">
      <w:pPr>
        <w:rPr>
          <w:rFonts w:ascii="Arial" w:hAnsi="Arial" w:cs="Arial"/>
        </w:rPr>
      </w:pPr>
      <w:r>
        <w:rPr>
          <w:rFonts w:ascii="Arial" w:hAnsi="Arial"/>
        </w:rPr>
        <w:t>Que a saída de ar de escape da válvula, neste circuito, esteja ligada ao ar ambiente livre é visualizável pelo pequeno triângulo no diagrama do circuito.</w:t>
      </w:r>
    </w:p>
    <w:p w14:paraId="23F6E34A" w14:textId="77777777" w:rsidR="00F51F11" w:rsidRPr="00F51F11" w:rsidRDefault="00F51F11" w:rsidP="00F51F11">
      <w:pPr>
        <w:pStyle w:val="berschrift2"/>
        <w:rPr>
          <w:rFonts w:cs="Arial"/>
        </w:rPr>
      </w:pPr>
      <w:r>
        <w:t>Tarefa temática</w:t>
      </w:r>
    </w:p>
    <w:p w14:paraId="517A56DD" w14:textId="77777777" w:rsidR="00F51F11" w:rsidRPr="00F51F11" w:rsidRDefault="00F51F11" w:rsidP="00F51F11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/>
        </w:rPr>
        <w:t>Faça experimentos com o modelo. Bombear, rodar a válvula pneumática e ver como o cilindro funciona.</w:t>
      </w:r>
    </w:p>
    <w:p w14:paraId="5D6332FA" w14:textId="77777777" w:rsidR="00F51F11" w:rsidRPr="00F51F11" w:rsidRDefault="00F51F11" w:rsidP="00F51F11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/>
        </w:rPr>
        <w:t>Regular a válvula de modo que o cilindro seja retraído. Bombear sem acionar a válvula. Em seguida, pare de bombear e passe a apenas operar a válvula. Quantos "cursos" do cilindro você pode alcançar com o ar comprimido armazenado no tanque sem bombear?</w:t>
      </w:r>
    </w:p>
    <w:p w14:paraId="41A780BB" w14:textId="77777777" w:rsidR="00F51F11" w:rsidRPr="00F51F11" w:rsidRDefault="00F51F11" w:rsidP="00F51F11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/>
        </w:rPr>
        <w:t>Siga o fluxo de ar comprimido da bomba através do tanque e da válvula, passando pelo cilindro, bem como o caminho do "ar de escape" do cilindro através da válvula até o ar livre. Repita isto para os diagramas dos circuitos em todas as três posições de comutação da válvula.</w:t>
      </w:r>
    </w:p>
    <w:p w14:paraId="52024C97" w14:textId="77777777" w:rsidR="00F51F11" w:rsidRPr="00F51F11" w:rsidRDefault="00F51F11" w:rsidP="00F51F11">
      <w:pPr>
        <w:pStyle w:val="Listenabsatz"/>
        <w:numPr>
          <w:ilvl w:val="0"/>
          <w:numId w:val="6"/>
        </w:numPr>
        <w:rPr>
          <w:rFonts w:ascii="Arial" w:hAnsi="Arial" w:cs="Arial"/>
        </w:rPr>
      </w:pPr>
      <w:r>
        <w:rPr>
          <w:rFonts w:ascii="Arial" w:hAnsi="Arial"/>
        </w:rPr>
        <w:t>Você pode permitir a abertura com um simples pedaço de mangueira, ou então o bloqueio, dobrando a mangueira ou pressionando-a. Uma mangueira, portanto, é também uma válvula: Tem duas conexões (as duas extremidades da mangueira) e duas posições de comutação (contínua e bloqueada). É uma válvula de distribuição de duas vias (2/2). Desenhe o diagrama de circuito esquemático dessa válvula!</w:t>
      </w:r>
    </w:p>
    <w:p w14:paraId="3D4121B6" w14:textId="77777777" w:rsidR="00F51F11" w:rsidRPr="00F51F11" w:rsidRDefault="00F51F11" w:rsidP="00F51F11">
      <w:pPr>
        <w:pStyle w:val="berschrift2"/>
        <w:rPr>
          <w:rFonts w:cs="Arial"/>
        </w:rPr>
      </w:pPr>
      <w:r>
        <w:t>Tarefa experimental</w:t>
      </w:r>
    </w:p>
    <w:p w14:paraId="06B70954" w14:textId="77777777" w:rsidR="00F51F11" w:rsidRPr="00F51F11" w:rsidRDefault="00F51F11" w:rsidP="00F51F11">
      <w:pPr>
        <w:pStyle w:val="Listenabsatz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/>
        </w:rPr>
        <w:t>Como o modelo se comporta quando você obstrui o fluxo de uma mangueira por dobramento?</w:t>
      </w:r>
    </w:p>
    <w:p w14:paraId="36ED968F" w14:textId="77777777" w:rsidR="00F51F11" w:rsidRPr="00F51F11" w:rsidRDefault="00F51F11" w:rsidP="00F51F11">
      <w:pPr>
        <w:pStyle w:val="Listenabsatz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/>
        </w:rPr>
        <w:t>A mangueira entre a bomba e o tanque.</w:t>
      </w:r>
    </w:p>
    <w:p w14:paraId="53B5CAE2" w14:textId="77777777" w:rsidR="00F51F11" w:rsidRPr="00F51F11" w:rsidRDefault="00F51F11" w:rsidP="00F51F11">
      <w:pPr>
        <w:pStyle w:val="Listenabsatz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/>
        </w:rPr>
        <w:t>A mangueira entre o tanque e a válvula.</w:t>
      </w:r>
    </w:p>
    <w:p w14:paraId="00351F44" w14:textId="77777777" w:rsidR="00F51F11" w:rsidRPr="00F51F11" w:rsidRDefault="00F51F11" w:rsidP="00F51F11">
      <w:pPr>
        <w:pStyle w:val="Listenabsatz"/>
        <w:numPr>
          <w:ilvl w:val="0"/>
          <w:numId w:val="8"/>
        </w:numPr>
        <w:rPr>
          <w:rFonts w:ascii="Arial" w:hAnsi="Arial" w:cs="Arial"/>
        </w:rPr>
      </w:pPr>
      <w:r>
        <w:rPr>
          <w:rFonts w:ascii="Arial" w:hAnsi="Arial"/>
        </w:rPr>
        <w:t>Uma das duas mangueiras da válvula para o cilindro, em combinação com as posições de comutação da válvula (três posições da válvula e duas mangueiras, portanto 3 · 2 = 6 combinações de teste).</w:t>
      </w:r>
    </w:p>
    <w:p w14:paraId="10FD1B0B" w14:textId="77777777" w:rsidR="00F51F11" w:rsidRPr="00F51F11" w:rsidRDefault="00F51F11" w:rsidP="00F51F11">
      <w:pPr>
        <w:ind w:left="720"/>
        <w:rPr>
          <w:rFonts w:ascii="Arial" w:hAnsi="Arial" w:cs="Arial"/>
        </w:rPr>
      </w:pPr>
      <w:r>
        <w:rPr>
          <w:rFonts w:ascii="Arial" w:hAnsi="Arial"/>
        </w:rPr>
        <w:t>Experimente extensivamente e escreva as suas observações de maneira sistematizada.</w:t>
      </w:r>
    </w:p>
    <w:p w14:paraId="59033655" w14:textId="77777777" w:rsidR="00F51F11" w:rsidRPr="00F51F11" w:rsidRDefault="00F51F11" w:rsidP="00F51F11">
      <w:pPr>
        <w:pStyle w:val="Listenabsatz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/>
        </w:rPr>
        <w:t>Como se comporta o modelo se dobrar as mangueiras fortemente, mas não de todo? (Vamos discutir este tema, o "estrangulamento" do ar comprimido, em maioress detalhes em novas tarefas e modelos.)</w:t>
      </w:r>
    </w:p>
    <w:p w14:paraId="6B485212" w14:textId="77777777" w:rsidR="00F51F11" w:rsidRPr="00F51F11" w:rsidRDefault="00F51F11" w:rsidP="00F51F11">
      <w:pPr>
        <w:spacing w:after="0"/>
        <w:jc w:val="left"/>
        <w:rPr>
          <w:rFonts w:ascii="Arial" w:hAnsi="Arial" w:cs="Arial"/>
        </w:rPr>
      </w:pPr>
    </w:p>
    <w:sectPr w:rsidR="00F51F11" w:rsidRPr="00F51F11" w:rsidSect="00F51F11">
      <w:headerReference w:type="even" r:id="rId12"/>
      <w:headerReference w:type="default" r:id="rId13"/>
      <w:footerReference w:type="even" r:id="rId14"/>
      <w:footerReference w:type="default" r:id="rId15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4AD97A" w14:textId="77777777" w:rsidR="00E52C61" w:rsidRDefault="00E52C61">
      <w:pPr>
        <w:spacing w:after="0"/>
      </w:pPr>
      <w:r>
        <w:separator/>
      </w:r>
    </w:p>
  </w:endnote>
  <w:endnote w:type="continuationSeparator" w:id="0">
    <w:p w14:paraId="5BC9EFB3" w14:textId="77777777" w:rsidR="00E52C61" w:rsidRDefault="00E52C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362C2" w14:textId="77777777" w:rsidR="00F74F26" w:rsidRDefault="00F51F11">
    <w:pPr>
      <w:pStyle w:val="Fuzeile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58C2B" w14:textId="77777777" w:rsidR="00F74F26" w:rsidRDefault="00F51F11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4266DC">
      <w:rPr>
        <w:noProof/>
      </w:rPr>
      <w:t>4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79F5B5" w14:textId="77777777" w:rsidR="00E52C61" w:rsidRDefault="00E52C61">
      <w:pPr>
        <w:spacing w:after="0"/>
      </w:pPr>
      <w:r>
        <w:separator/>
      </w:r>
    </w:p>
  </w:footnote>
  <w:footnote w:type="continuationSeparator" w:id="0">
    <w:p w14:paraId="6F8330E5" w14:textId="77777777" w:rsidR="00E52C61" w:rsidRDefault="00E52C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A81F9D" w14:textId="77777777" w:rsidR="00F74F26" w:rsidRDefault="00F51F11" w:rsidP="00E96821">
    <w:pPr>
      <w:pStyle w:val="Kopfzeile"/>
    </w:pPr>
    <w:r>
      <w:rPr>
        <w:szCs w:val="24"/>
        <w:highlight w:val="yellow"/>
      </w:rPr>
      <w:t>CAMPO TEMÁTICO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53E639FE" wp14:editId="424BA136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32E076" w14:textId="77777777" w:rsidR="00F74F26" w:rsidRDefault="00F51F11">
    <w:pPr>
      <w:pStyle w:val="Kopfzeile"/>
    </w:pPr>
    <w:r>
      <w:rPr>
        <w:noProof/>
        <w:lang w:val="de-DE"/>
      </w:rPr>
      <w:drawing>
        <wp:anchor distT="0" distB="0" distL="114300" distR="114300" simplePos="0" relativeHeight="251659264" behindDoc="0" locked="0" layoutInCell="1" allowOverlap="1" wp14:anchorId="6A746995" wp14:editId="0F037896">
          <wp:simplePos x="0" y="0"/>
          <wp:positionH relativeFrom="column">
            <wp:posOffset>1854802</wp:posOffset>
          </wp:positionH>
          <wp:positionV relativeFrom="paragraph">
            <wp:posOffset>221782</wp:posOffset>
          </wp:positionV>
          <wp:extent cx="2879725" cy="258445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9725" cy="2584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>Pneumática</w:t>
    </w:r>
    <w:r>
      <w:tab/>
    </w:r>
    <w:r>
      <w:tab/>
    </w:r>
    <w:r>
      <w:rPr>
        <w:noProof/>
        <w:lang w:val="de-DE"/>
      </w:rPr>
      <w:drawing>
        <wp:inline distT="0" distB="0" distL="0" distR="0" wp14:anchorId="1335C4D9" wp14:editId="10CD6EB5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91B1D"/>
    <w:multiLevelType w:val="hybridMultilevel"/>
    <w:tmpl w:val="42BE00F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E605DA"/>
    <w:multiLevelType w:val="hybridMultilevel"/>
    <w:tmpl w:val="5C56BA6A"/>
    <w:lvl w:ilvl="0" w:tplc="7ED676F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AA687E"/>
    <w:multiLevelType w:val="hybridMultilevel"/>
    <w:tmpl w:val="709A4E8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2941BC"/>
    <w:multiLevelType w:val="hybridMultilevel"/>
    <w:tmpl w:val="9A7E591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1779ED"/>
    <w:multiLevelType w:val="hybridMultilevel"/>
    <w:tmpl w:val="C010AEC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CC633B"/>
    <w:multiLevelType w:val="hybridMultilevel"/>
    <w:tmpl w:val="D990ED5C"/>
    <w:lvl w:ilvl="0" w:tplc="040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6C06FE0"/>
    <w:multiLevelType w:val="hybridMultilevel"/>
    <w:tmpl w:val="872C44BE"/>
    <w:lvl w:ilvl="0" w:tplc="DE842054">
      <w:start w:val="1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5543F6"/>
    <w:multiLevelType w:val="hybridMultilevel"/>
    <w:tmpl w:val="E392E4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6610AB"/>
    <w:multiLevelType w:val="hybridMultilevel"/>
    <w:tmpl w:val="BC128AD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4"/>
  </w:num>
  <w:num w:numId="5">
    <w:abstractNumId w:val="6"/>
  </w:num>
  <w:num w:numId="6">
    <w:abstractNumId w:val="2"/>
  </w:num>
  <w:num w:numId="7">
    <w:abstractNumId w:val="0"/>
  </w:num>
  <w:num w:numId="8">
    <w:abstractNumId w:val="1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F11"/>
    <w:rsid w:val="00133CD3"/>
    <w:rsid w:val="001C7EDB"/>
    <w:rsid w:val="004266DC"/>
    <w:rsid w:val="006C731A"/>
    <w:rsid w:val="0073582A"/>
    <w:rsid w:val="008D16DE"/>
    <w:rsid w:val="00AB6996"/>
    <w:rsid w:val="00AD7A64"/>
    <w:rsid w:val="00DA0CA1"/>
    <w:rsid w:val="00E52C61"/>
    <w:rsid w:val="00F51F11"/>
    <w:rsid w:val="00FB1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41CE03C"/>
  <w15:chartTrackingRefBased/>
  <w15:docId w15:val="{8A6ABED4-D5F9-4E9D-B386-138627550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F51F11"/>
    <w:pPr>
      <w:spacing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de-DE"/>
    </w:rPr>
  </w:style>
  <w:style w:type="paragraph" w:styleId="berschrift1">
    <w:name w:val="heading 1"/>
    <w:basedOn w:val="Standard"/>
    <w:next w:val="Autor"/>
    <w:link w:val="berschrift1Zchn"/>
    <w:autoRedefine/>
    <w:qFormat/>
    <w:rsid w:val="00F51F11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F51F11"/>
    <w:pPr>
      <w:spacing w:before="120" w:after="120"/>
      <w:outlineLvl w:val="1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sid w:val="00F51F11"/>
    <w:rPr>
      <w:rFonts w:ascii="Arial" w:eastAsia="Times New Roman" w:hAnsi="Arial" w:cs="Times New Roman"/>
      <w:bCs/>
      <w:sz w:val="32"/>
      <w:szCs w:val="16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F51F11"/>
    <w:rPr>
      <w:rFonts w:ascii="Arial" w:eastAsia="Times New Roman" w:hAnsi="Arial" w:cs="Times New Roman"/>
      <w:bCs/>
      <w:sz w:val="28"/>
      <w:szCs w:val="16"/>
      <w:lang w:eastAsia="de-DE"/>
    </w:rPr>
  </w:style>
  <w:style w:type="paragraph" w:styleId="Fuzeile">
    <w:name w:val="footer"/>
    <w:basedOn w:val="Standard"/>
    <w:link w:val="FuzeileZchn"/>
    <w:rsid w:val="00F51F11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rsid w:val="00F51F11"/>
    <w:rPr>
      <w:rFonts w:ascii="Arial" w:eastAsia="Times New Roman" w:hAnsi="Arial" w:cs="Times New Roman"/>
      <w:sz w:val="20"/>
      <w:szCs w:val="20"/>
      <w:lang w:eastAsia="de-DE"/>
    </w:rPr>
  </w:style>
  <w:style w:type="paragraph" w:styleId="Kopfzeile">
    <w:name w:val="header"/>
    <w:basedOn w:val="Standard"/>
    <w:link w:val="KopfzeileZchn"/>
    <w:rsid w:val="00F51F11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rsid w:val="00F51F11"/>
    <w:rPr>
      <w:rFonts w:ascii="Arial" w:eastAsia="Times New Roman" w:hAnsi="Arial" w:cs="Times New Roman"/>
      <w:sz w:val="24"/>
      <w:szCs w:val="20"/>
      <w:lang w:eastAsia="de-DE"/>
    </w:rPr>
  </w:style>
  <w:style w:type="paragraph" w:customStyle="1" w:styleId="Tabelle">
    <w:name w:val="Tabelle"/>
    <w:basedOn w:val="Standard"/>
    <w:rsid w:val="00F51F11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Standard"/>
    <w:rsid w:val="00F51F11"/>
    <w:pPr>
      <w:jc w:val="right"/>
    </w:pPr>
    <w:rPr>
      <w:rFonts w:ascii="Arial" w:hAnsi="Arial"/>
    </w:rPr>
  </w:style>
  <w:style w:type="paragraph" w:customStyle="1" w:styleId="Kategorie">
    <w:name w:val="Kategorie"/>
    <w:basedOn w:val="Standard"/>
    <w:next w:val="berschrift1"/>
    <w:rsid w:val="00F51F11"/>
    <w:pPr>
      <w:pageBreakBefore/>
      <w:spacing w:before="960" w:after="0"/>
      <w:jc w:val="left"/>
    </w:pPr>
    <w:rPr>
      <w:rFonts w:ascii="Arial" w:hAnsi="Arial"/>
    </w:rPr>
  </w:style>
  <w:style w:type="paragraph" w:customStyle="1" w:styleId="Tabellen-berschrift">
    <w:name w:val="Tabellen-Überschrift"/>
    <w:basedOn w:val="Tabelle"/>
    <w:rsid w:val="00F51F11"/>
    <w:rPr>
      <w:rFonts w:cs="Arial"/>
      <w:b/>
      <w:bCs/>
    </w:rPr>
  </w:style>
  <w:style w:type="table" w:styleId="Tabellenraster">
    <w:name w:val="Table Grid"/>
    <w:basedOn w:val="NormaleTabelle"/>
    <w:rsid w:val="00F51F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F51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11.vsdx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5DB7892-5848-4696-804E-3376158F50E9}">
  <ds:schemaRefs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infopath/2007/PartnerControls"/>
    <ds:schemaRef ds:uri="e047a197-46ab-4299-92cd-ec119e6fe81f"/>
    <ds:schemaRef ds:uri="ea79bf52-7098-41fc-8881-a3872bd99c4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5E350AAF-1ACE-4A5F-8BF1-9C3B3D80D4E1}"/>
</file>

<file path=customXml/itemProps3.xml><?xml version="1.0" encoding="utf-8"?>
<ds:datastoreItem xmlns:ds="http://schemas.openxmlformats.org/officeDocument/2006/customXml" ds:itemID="{89EE4EAB-7C34-4244-8C1A-75B9BC33FCA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1179</Words>
  <Characters>7431</Characters>
  <Application>Microsoft Office Word</Application>
  <DocSecurity>0</DocSecurity>
  <Lines>61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Witzelmaier, Felix</dc:creator>
  <cp:keywords/>
  <dc:description/>
  <cp:lastModifiedBy>Seiler, Lisa</cp:lastModifiedBy>
  <cp:revision>2</cp:revision>
  <dcterms:created xsi:type="dcterms:W3CDTF">2021-02-24T21:07:00Z</dcterms:created>
  <dcterms:modified xsi:type="dcterms:W3CDTF">2021-02-24T21:07:00Z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